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Spectral" w:cs="Spectral" w:eastAsia="Spectral" w:hAnsi="Spectral"/>
        </w:rPr>
      </w:pPr>
      <w:bookmarkStart w:colFirst="0" w:colLast="0" w:name="_cgr79e30lem6" w:id="0"/>
      <w:bookmarkEnd w:id="0"/>
      <w:r w:rsidDel="00000000" w:rsidR="00000000" w:rsidRPr="00000000">
        <w:rPr>
          <w:rFonts w:ascii="Spectral" w:cs="Spectral" w:eastAsia="Spectral" w:hAnsi="Spectral"/>
          <w:rtl w:val="0"/>
        </w:rPr>
        <w:t xml:space="preserve">Food Hamper </w:t>
      </w:r>
      <w:r w:rsidDel="00000000" w:rsidR="00000000" w:rsidRPr="00000000">
        <w:rPr>
          <w:rFonts w:ascii="Spectral" w:cs="Spectral" w:eastAsia="Spectral" w:hAnsi="Spectral"/>
          <w:rtl w:val="0"/>
        </w:rPr>
        <w:t xml:space="preserve">Program</w:t>
      </w:r>
      <w:r w:rsidDel="00000000" w:rsidR="00000000" w:rsidRPr="00000000">
        <w:rPr>
          <w:rtl w:val="0"/>
        </w:rPr>
      </w:r>
    </w:p>
    <w:p w:rsidR="00000000" w:rsidDel="00000000" w:rsidP="00000000" w:rsidRDefault="00000000" w:rsidRPr="00000000" w14:paraId="00000002">
      <w:pPr>
        <w:jc w:val="right"/>
        <w:rPr>
          <w:rFonts w:ascii="Spectral" w:cs="Spectral" w:eastAsia="Spectral" w:hAnsi="Spectral"/>
        </w:rPr>
      </w:pPr>
      <w:r w:rsidDel="00000000" w:rsidR="00000000" w:rsidRPr="00000000">
        <w:rPr>
          <w:rtl w:val="0"/>
        </w:rPr>
      </w:r>
    </w:p>
    <w:p w:rsidR="00000000" w:rsidDel="00000000" w:rsidP="00000000" w:rsidRDefault="00000000" w:rsidRPr="00000000" w14:paraId="00000003">
      <w:pPr>
        <w:jc w:val="right"/>
        <w:rPr>
          <w:rFonts w:ascii="Spectral" w:cs="Spectral" w:eastAsia="Spectral" w:hAnsi="Spectral"/>
        </w:rPr>
      </w:pPr>
      <w:r w:rsidDel="00000000" w:rsidR="00000000" w:rsidRPr="00000000">
        <w:rPr>
          <w:rFonts w:ascii="Spectral" w:cs="Spectral" w:eastAsia="Spectral" w:hAnsi="Spectral"/>
          <w:rtl w:val="0"/>
        </w:rPr>
        <w:t xml:space="preserve">Starting May 2020, began offering a monthly food hamper program to the residents of Dakwäkäda-Haines Junction region who are in need. This is a pilot program -- at this point, we have secured funding until December 2021.</w:t>
      </w:r>
    </w:p>
    <w:p w:rsidR="00000000" w:rsidDel="00000000" w:rsidP="00000000" w:rsidRDefault="00000000" w:rsidRPr="00000000" w14:paraId="00000004">
      <w:pPr>
        <w:pStyle w:val="Heading2"/>
        <w:jc w:val="center"/>
        <w:rPr>
          <w:rFonts w:ascii="Spectral" w:cs="Spectral" w:eastAsia="Spectral" w:hAnsi="Spectral"/>
        </w:rPr>
      </w:pPr>
      <w:bookmarkStart w:colFirst="0" w:colLast="0" w:name="_d0k0rk7fedae" w:id="1"/>
      <w:bookmarkEnd w:id="1"/>
      <w:r w:rsidDel="00000000" w:rsidR="00000000" w:rsidRPr="00000000">
        <w:rPr>
          <w:rFonts w:ascii="Spectral" w:cs="Spectral" w:eastAsia="Spectral" w:hAnsi="Spectral"/>
          <w:rtl w:val="0"/>
        </w:rPr>
        <w:t xml:space="preserve">Who do we provide to?</w:t>
      </w:r>
    </w:p>
    <w:p w:rsidR="00000000" w:rsidDel="00000000" w:rsidP="00000000" w:rsidRDefault="00000000" w:rsidRPr="00000000" w14:paraId="00000005">
      <w:pPr>
        <w:jc w:val="center"/>
        <w:rPr>
          <w:rFonts w:ascii="Spectral" w:cs="Spectral" w:eastAsia="Spectral" w:hAnsi="Spectral"/>
        </w:rPr>
      </w:pPr>
      <w:r w:rsidDel="00000000" w:rsidR="00000000" w:rsidRPr="00000000">
        <w:rPr>
          <w:rFonts w:ascii="Spectral" w:cs="Spectral" w:eastAsia="Spectral" w:hAnsi="Spectral"/>
          <w:rtl w:val="0"/>
        </w:rPr>
        <w:t xml:space="preserve">Anyone. Everyone needs a little help from time to time, that’s why we’re here.</w:t>
      </w:r>
    </w:p>
    <w:p w:rsidR="00000000" w:rsidDel="00000000" w:rsidP="00000000" w:rsidRDefault="00000000" w:rsidRPr="00000000" w14:paraId="00000006">
      <w:pPr>
        <w:pStyle w:val="Heading2"/>
        <w:jc w:val="center"/>
        <w:rPr>
          <w:rFonts w:ascii="Spectral" w:cs="Spectral" w:eastAsia="Spectral" w:hAnsi="Spectral"/>
        </w:rPr>
      </w:pPr>
      <w:bookmarkStart w:colFirst="0" w:colLast="0" w:name="_58upqkr2qt3" w:id="2"/>
      <w:bookmarkEnd w:id="2"/>
      <w:r w:rsidDel="00000000" w:rsidR="00000000" w:rsidRPr="00000000">
        <w:rPr>
          <w:rFonts w:ascii="Spectral" w:cs="Spectral" w:eastAsia="Spectral" w:hAnsi="Spectral"/>
          <w:rtl w:val="0"/>
        </w:rPr>
        <w:t xml:space="preserve">Is there a fee?</w:t>
      </w:r>
    </w:p>
    <w:p w:rsidR="00000000" w:rsidDel="00000000" w:rsidP="00000000" w:rsidRDefault="00000000" w:rsidRPr="00000000" w14:paraId="00000007">
      <w:pPr>
        <w:jc w:val="center"/>
        <w:rPr>
          <w:rFonts w:ascii="Spectral" w:cs="Spectral" w:eastAsia="Spectral" w:hAnsi="Spectral"/>
        </w:rPr>
      </w:pPr>
      <w:r w:rsidDel="00000000" w:rsidR="00000000" w:rsidRPr="00000000">
        <w:rPr>
          <w:rFonts w:ascii="Spectral" w:cs="Spectral" w:eastAsia="Spectral" w:hAnsi="Spectral"/>
          <w:rtl w:val="0"/>
        </w:rPr>
        <w:t xml:space="preserve">No.</w:t>
      </w:r>
    </w:p>
    <w:p w:rsidR="00000000" w:rsidDel="00000000" w:rsidP="00000000" w:rsidRDefault="00000000" w:rsidRPr="00000000" w14:paraId="00000008">
      <w:pPr>
        <w:pStyle w:val="Heading2"/>
        <w:jc w:val="center"/>
        <w:rPr>
          <w:rFonts w:ascii="Spectral" w:cs="Spectral" w:eastAsia="Spectral" w:hAnsi="Spectral"/>
        </w:rPr>
      </w:pPr>
      <w:bookmarkStart w:colFirst="0" w:colLast="0" w:name="_d8zkrfg7yqht" w:id="3"/>
      <w:bookmarkEnd w:id="3"/>
      <w:r w:rsidDel="00000000" w:rsidR="00000000" w:rsidRPr="00000000">
        <w:rPr>
          <w:rFonts w:ascii="Spectral" w:cs="Spectral" w:eastAsia="Spectral" w:hAnsi="Spectral"/>
          <w:rtl w:val="0"/>
        </w:rPr>
        <w:t xml:space="preserve">How do I register?</w:t>
      </w:r>
    </w:p>
    <w:p w:rsidR="00000000" w:rsidDel="00000000" w:rsidP="00000000" w:rsidRDefault="00000000" w:rsidRPr="00000000" w14:paraId="00000009">
      <w:pPr>
        <w:jc w:val="center"/>
        <w:rPr>
          <w:rFonts w:ascii="Spectral" w:cs="Spectral" w:eastAsia="Spectral" w:hAnsi="Spectral"/>
        </w:rPr>
      </w:pPr>
      <w:r w:rsidDel="00000000" w:rsidR="00000000" w:rsidRPr="00000000">
        <w:rPr>
          <w:rFonts w:ascii="Spectral" w:cs="Spectral" w:eastAsia="Spectral" w:hAnsi="Spectral"/>
          <w:rtl w:val="0"/>
        </w:rPr>
        <w:t xml:space="preserve">Sign up at </w:t>
      </w:r>
      <w:hyperlink r:id="rId6">
        <w:r w:rsidDel="00000000" w:rsidR="00000000" w:rsidRPr="00000000">
          <w:rPr>
            <w:rFonts w:ascii="Spectral" w:cs="Spectral" w:eastAsia="Spectral" w:hAnsi="Spectral"/>
            <w:color w:val="1155cc"/>
            <w:u w:val="single"/>
            <w:rtl w:val="0"/>
          </w:rPr>
          <w:t xml:space="preserve">www.volunteerhainesjunction.com/foodbank</w:t>
        </w:r>
      </w:hyperlink>
      <w:r w:rsidDel="00000000" w:rsidR="00000000" w:rsidRPr="00000000">
        <w:rPr>
          <w:rFonts w:ascii="Spectral" w:cs="Spectral" w:eastAsia="Spectral" w:hAnsi="Spectral"/>
          <w:rtl w:val="0"/>
        </w:rPr>
        <w:t xml:space="preserve"> </w:t>
      </w:r>
    </w:p>
    <w:p w:rsidR="00000000" w:rsidDel="00000000" w:rsidP="00000000" w:rsidRDefault="00000000" w:rsidRPr="00000000" w14:paraId="0000000A">
      <w:pPr>
        <w:jc w:val="center"/>
        <w:rPr>
          <w:rFonts w:ascii="Spectral" w:cs="Spectral" w:eastAsia="Spectral" w:hAnsi="Spectral"/>
        </w:rPr>
      </w:pPr>
      <w:r w:rsidDel="00000000" w:rsidR="00000000" w:rsidRPr="00000000">
        <w:rPr>
          <w:rFonts w:ascii="Spectral" w:cs="Spectral" w:eastAsia="Spectral" w:hAnsi="Spectral"/>
          <w:rtl w:val="0"/>
        </w:rPr>
        <w:t xml:space="preserve">Or email hjfoodbank@gmail.com</w:t>
      </w:r>
    </w:p>
    <w:p w:rsidR="00000000" w:rsidDel="00000000" w:rsidP="00000000" w:rsidRDefault="00000000" w:rsidRPr="00000000" w14:paraId="0000000B">
      <w:pPr>
        <w:jc w:val="center"/>
        <w:rPr>
          <w:rFonts w:ascii="Spectral" w:cs="Spectral" w:eastAsia="Spectral" w:hAnsi="Spectral"/>
        </w:rPr>
      </w:pPr>
      <w:r w:rsidDel="00000000" w:rsidR="00000000" w:rsidRPr="00000000">
        <w:rPr>
          <w:rFonts w:ascii="Spectral" w:cs="Spectral" w:eastAsia="Spectral" w:hAnsi="Spectral"/>
          <w:rtl w:val="0"/>
        </w:rPr>
        <w:t xml:space="preserve">or contact</w:t>
      </w:r>
      <w:r w:rsidDel="00000000" w:rsidR="00000000" w:rsidRPr="00000000">
        <w:rPr>
          <w:rFonts w:ascii="Spectral" w:cs="Spectral" w:eastAsia="Spectral" w:hAnsi="Spectral"/>
          <w:rtl w:val="0"/>
        </w:rPr>
        <w:t xml:space="preserve"> Kari Johnston at 867-335-0440</w:t>
      </w:r>
    </w:p>
    <w:p w:rsidR="00000000" w:rsidDel="00000000" w:rsidP="00000000" w:rsidRDefault="00000000" w:rsidRPr="00000000" w14:paraId="0000000C">
      <w:pPr>
        <w:jc w:val="center"/>
        <w:rPr>
          <w:rFonts w:ascii="Spectral" w:cs="Spectral" w:eastAsia="Spectral" w:hAnsi="Spectral"/>
        </w:rPr>
      </w:pPr>
      <w:r w:rsidDel="00000000" w:rsidR="00000000" w:rsidRPr="00000000">
        <w:rPr>
          <w:rFonts w:ascii="Spectral" w:cs="Spectral" w:eastAsia="Spectral" w:hAnsi="Spectral"/>
          <w:rtl w:val="0"/>
        </w:rPr>
        <w:t xml:space="preserve">or speak to a community support worker at Health and Social Services or CAFN for assistance</w:t>
      </w:r>
      <w:r w:rsidDel="00000000" w:rsidR="00000000" w:rsidRPr="00000000">
        <w:rPr>
          <w:rtl w:val="0"/>
        </w:rPr>
      </w:r>
    </w:p>
    <w:p w:rsidR="00000000" w:rsidDel="00000000" w:rsidP="00000000" w:rsidRDefault="00000000" w:rsidRPr="00000000" w14:paraId="0000000D">
      <w:pPr>
        <w:jc w:val="center"/>
        <w:rPr>
          <w:rFonts w:ascii="Spectral" w:cs="Spectral" w:eastAsia="Spectral" w:hAnsi="Spectral"/>
          <w:b w:val="1"/>
          <w:color w:val="cc0000"/>
        </w:rPr>
      </w:pPr>
      <w:r w:rsidDel="00000000" w:rsidR="00000000" w:rsidRPr="00000000">
        <w:rPr>
          <w:rFonts w:ascii="Spectral" w:cs="Spectral" w:eastAsia="Spectral" w:hAnsi="Spectral"/>
          <w:b w:val="1"/>
          <w:color w:val="cc0000"/>
          <w:rtl w:val="0"/>
        </w:rPr>
        <w:t xml:space="preserve">Registration is due the Tuesday PRIOR to delivery by NOON</w:t>
      </w:r>
    </w:p>
    <w:p w:rsidR="00000000" w:rsidDel="00000000" w:rsidP="00000000" w:rsidRDefault="00000000" w:rsidRPr="00000000" w14:paraId="0000000E">
      <w:pPr>
        <w:jc w:val="center"/>
        <w:rPr>
          <w:rFonts w:ascii="Spectral" w:cs="Spectral" w:eastAsia="Spectral" w:hAnsi="Spectral"/>
          <w:b w:val="1"/>
          <w:color w:val="cc0000"/>
        </w:rPr>
      </w:pPr>
      <w:r w:rsidDel="00000000" w:rsidR="00000000" w:rsidRPr="00000000">
        <w:rPr>
          <w:rFonts w:ascii="Spectral" w:cs="Spectral" w:eastAsia="Spectral" w:hAnsi="Spectral"/>
          <w:b w:val="1"/>
          <w:color w:val="cc0000"/>
          <w:rtl w:val="0"/>
        </w:rPr>
        <w:t xml:space="preserve">Delivery is usually the 2nd Tuesday of each month.</w:t>
      </w:r>
    </w:p>
    <w:p w:rsidR="00000000" w:rsidDel="00000000" w:rsidP="00000000" w:rsidRDefault="00000000" w:rsidRPr="00000000" w14:paraId="0000000F">
      <w:pPr>
        <w:jc w:val="center"/>
        <w:rPr>
          <w:rFonts w:ascii="Spectral" w:cs="Spectral" w:eastAsia="Spectral" w:hAnsi="Spectral"/>
        </w:rPr>
      </w:pPr>
      <w:r w:rsidDel="00000000" w:rsidR="00000000" w:rsidRPr="00000000">
        <w:rPr>
          <w:rtl w:val="0"/>
        </w:rPr>
      </w:r>
    </w:p>
    <w:p w:rsidR="00000000" w:rsidDel="00000000" w:rsidP="00000000" w:rsidRDefault="00000000" w:rsidRPr="00000000" w14:paraId="00000010">
      <w:pPr>
        <w:jc w:val="center"/>
        <w:rPr>
          <w:rFonts w:ascii="Spectral" w:cs="Spectral" w:eastAsia="Spectral" w:hAnsi="Spectral"/>
        </w:rPr>
      </w:pPr>
      <w:r w:rsidDel="00000000" w:rsidR="00000000" w:rsidRPr="00000000">
        <w:rPr>
          <w:rFonts w:ascii="Spectral" w:cs="Spectral" w:eastAsia="Spectral" w:hAnsi="Spectral"/>
          <w:rtl w:val="0"/>
        </w:rPr>
        <w:t xml:space="preserve">Volunteers will deliver the hampers to your house (or the provided address) between noon and 4 PM </w:t>
      </w:r>
    </w:p>
    <w:p w:rsidR="00000000" w:rsidDel="00000000" w:rsidP="00000000" w:rsidRDefault="00000000" w:rsidRPr="00000000" w14:paraId="00000011">
      <w:pPr>
        <w:jc w:val="center"/>
        <w:rPr>
          <w:rFonts w:ascii="Spectral" w:cs="Spectral" w:eastAsia="Spectral" w:hAnsi="Spectral"/>
        </w:rPr>
      </w:pPr>
      <w:r w:rsidDel="00000000" w:rsidR="00000000" w:rsidRPr="00000000">
        <w:rPr>
          <w:rFonts w:ascii="Spectral" w:cs="Spectral" w:eastAsia="Spectral" w:hAnsi="Spectral"/>
          <w:rtl w:val="0"/>
        </w:rPr>
        <w:t xml:space="preserve">Pick-up option is available. For delivery outside of Dakwäkäda-Haines Junction, please confirm availability with our volunteer coordinator, Paulette.</w:t>
      </w:r>
    </w:p>
    <w:p w:rsidR="00000000" w:rsidDel="00000000" w:rsidP="00000000" w:rsidRDefault="00000000" w:rsidRPr="00000000" w14:paraId="00000012">
      <w:pPr>
        <w:jc w:val="center"/>
        <w:rPr>
          <w:rFonts w:ascii="Spectral" w:cs="Spectral" w:eastAsia="Spectral" w:hAnsi="Spectral"/>
          <w:sz w:val="16"/>
          <w:szCs w:val="16"/>
        </w:rPr>
      </w:pPr>
      <w:r w:rsidDel="00000000" w:rsidR="00000000" w:rsidRPr="00000000">
        <w:rPr>
          <w:rtl w:val="0"/>
        </w:rPr>
      </w:r>
    </w:p>
    <w:p w:rsidR="00000000" w:rsidDel="00000000" w:rsidP="00000000" w:rsidRDefault="00000000" w:rsidRPr="00000000" w14:paraId="00000013">
      <w:pPr>
        <w:jc w:val="center"/>
        <w:rPr>
          <w:rFonts w:ascii="Spectral" w:cs="Spectral" w:eastAsia="Spectral" w:hAnsi="Spectral"/>
          <w:b w:val="1"/>
          <w:sz w:val="28"/>
          <w:szCs w:val="28"/>
        </w:rPr>
      </w:pPr>
      <w:r w:rsidDel="00000000" w:rsidR="00000000" w:rsidRPr="00000000">
        <w:rPr>
          <w:rFonts w:ascii="Spectral" w:cs="Spectral" w:eastAsia="Spectral" w:hAnsi="Spectral"/>
          <w:b w:val="1"/>
          <w:sz w:val="28"/>
          <w:szCs w:val="28"/>
          <w:rtl w:val="0"/>
        </w:rPr>
        <w:t xml:space="preserve">Thank you to our Transportation Sponsor</w:t>
      </w:r>
      <w:r w:rsidDel="00000000" w:rsidR="00000000" w:rsidRPr="00000000">
        <w:drawing>
          <wp:anchor allowOverlap="1" behindDoc="0" distB="114300" distT="114300" distL="114300" distR="114300" hidden="0" layoutInCell="1" locked="0" relativeHeight="0" simplePos="0">
            <wp:simplePos x="0" y="0"/>
            <wp:positionH relativeFrom="column">
              <wp:posOffset>2514600</wp:posOffset>
            </wp:positionH>
            <wp:positionV relativeFrom="paragraph">
              <wp:posOffset>333375</wp:posOffset>
            </wp:positionV>
            <wp:extent cx="1592513" cy="70387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2513" cy="703873"/>
                    </a:xfrm>
                    <a:prstGeom prst="rect"/>
                    <a:ln/>
                  </pic:spPr>
                </pic:pic>
              </a:graphicData>
            </a:graphic>
          </wp:anchor>
        </w:drawing>
      </w:r>
    </w:p>
    <w:p w:rsidR="00000000" w:rsidDel="00000000" w:rsidP="00000000" w:rsidRDefault="00000000" w:rsidRPr="00000000" w14:paraId="00000014">
      <w:pPr>
        <w:jc w:val="center"/>
        <w:rPr>
          <w:rFonts w:ascii="Spectral" w:cs="Spectral" w:eastAsia="Spectral" w:hAnsi="Spectral"/>
          <w:b w:val="1"/>
          <w:sz w:val="28"/>
          <w:szCs w:val="28"/>
        </w:rPr>
      </w:pPr>
      <w:r w:rsidDel="00000000" w:rsidR="00000000" w:rsidRPr="00000000">
        <w:rPr>
          <w:rtl w:val="0"/>
        </w:rPr>
      </w:r>
    </w:p>
    <w:p w:rsidR="00000000" w:rsidDel="00000000" w:rsidP="00000000" w:rsidRDefault="00000000" w:rsidRPr="00000000" w14:paraId="00000015">
      <w:pPr>
        <w:jc w:val="center"/>
        <w:rPr>
          <w:rFonts w:ascii="Spectral" w:cs="Spectral" w:eastAsia="Spectral" w:hAnsi="Spectral"/>
          <w:b w:val="1"/>
          <w:sz w:val="28"/>
          <w:szCs w:val="28"/>
        </w:rPr>
      </w:pPr>
      <w:r w:rsidDel="00000000" w:rsidR="00000000" w:rsidRPr="00000000">
        <w:rPr>
          <w:rtl w:val="0"/>
        </w:rPr>
      </w:r>
    </w:p>
    <w:p w:rsidR="00000000" w:rsidDel="00000000" w:rsidP="00000000" w:rsidRDefault="00000000" w:rsidRPr="00000000" w14:paraId="00000016">
      <w:pPr>
        <w:pStyle w:val="Heading2"/>
        <w:rPr>
          <w:rFonts w:ascii="Spectral" w:cs="Spectral" w:eastAsia="Spectral" w:hAnsi="Spectral"/>
          <w:b w:val="1"/>
        </w:rPr>
      </w:pPr>
      <w:bookmarkStart w:colFirst="0" w:colLast="0" w:name="_o5pzsbidz9uf" w:id="4"/>
      <w:bookmarkEnd w:id="4"/>
      <w:r w:rsidDel="00000000" w:rsidR="00000000" w:rsidRPr="00000000">
        <w:rPr>
          <w:rFonts w:ascii="Spectral" w:cs="Spectral" w:eastAsia="Spectral" w:hAnsi="Spectral"/>
          <w:b w:val="1"/>
          <w:rtl w:val="0"/>
        </w:rPr>
        <w:t xml:space="preserve">What’s in the hamper?</w:t>
      </w:r>
    </w:p>
    <w:p w:rsidR="00000000" w:rsidDel="00000000" w:rsidP="00000000" w:rsidRDefault="00000000" w:rsidRPr="00000000" w14:paraId="00000017">
      <w:pPr>
        <w:rPr>
          <w:rFonts w:ascii="Spectral" w:cs="Spectral" w:eastAsia="Spectral" w:hAnsi="Spectral"/>
        </w:rPr>
      </w:pPr>
      <w:r w:rsidDel="00000000" w:rsidR="00000000" w:rsidRPr="00000000">
        <w:rPr>
          <w:rFonts w:ascii="Spectral" w:cs="Spectral" w:eastAsia="Spectral" w:hAnsi="Spectral"/>
          <w:rtl w:val="0"/>
        </w:rPr>
        <w:t xml:space="preserve">The content of each hamper will change from month-to-month depending on what is available through the Whitehorse Food Bank. Expect to receive canned goods and fresh produce. The Food Bank tries to accommodate dietary restrictions as best they can but is dependent on the products available. Hampers for families with children will receive additional items. Each hamper provides approximately 6-9 days of food per person. Hampers can be sized for 1-9 people.</w:t>
      </w:r>
    </w:p>
    <w:p w:rsidR="00000000" w:rsidDel="00000000" w:rsidP="00000000" w:rsidRDefault="00000000" w:rsidRPr="00000000" w14:paraId="00000018">
      <w:pPr>
        <w:rPr>
          <w:rFonts w:ascii="Spectral" w:cs="Spectral" w:eastAsia="Spectral" w:hAnsi="Spectral"/>
          <w:sz w:val="16"/>
          <w:szCs w:val="16"/>
        </w:rPr>
      </w:pPr>
      <w:r w:rsidDel="00000000" w:rsidR="00000000" w:rsidRPr="00000000">
        <w:rPr>
          <w:rtl w:val="0"/>
        </w:rPr>
      </w:r>
    </w:p>
    <w:p w:rsidR="00000000" w:rsidDel="00000000" w:rsidP="00000000" w:rsidRDefault="00000000" w:rsidRPr="00000000" w14:paraId="00000019">
      <w:pPr>
        <w:jc w:val="center"/>
        <w:rPr>
          <w:rFonts w:ascii="Spectral" w:cs="Spectral" w:eastAsia="Spectral" w:hAnsi="Spectral"/>
        </w:rPr>
      </w:pPr>
      <w:r w:rsidDel="00000000" w:rsidR="00000000" w:rsidRPr="00000000">
        <w:rPr>
          <w:rFonts w:ascii="Spectral" w:cs="Spectral" w:eastAsia="Spectral" w:hAnsi="Spectral"/>
          <w:sz w:val="20"/>
          <w:szCs w:val="20"/>
          <w:rtl w:val="0"/>
        </w:rPr>
        <w:t xml:space="preserve">All of our volunteers sign a confidentiality statement and follow our Covid-19 safety protocols. Your privacy is important to us. Your information will not be shared with any organization other than the Whitehorse Food Bank and their funders.</w:t>
      </w:r>
      <w:r w:rsidDel="00000000" w:rsidR="00000000" w:rsidRPr="00000000">
        <w:br w:type="page"/>
      </w:r>
      <w:r w:rsidDel="00000000" w:rsidR="00000000" w:rsidRPr="00000000">
        <w:rPr>
          <w:rtl w:val="0"/>
        </w:rPr>
      </w:r>
    </w:p>
    <w:p w:rsidR="00000000" w:rsidDel="00000000" w:rsidP="00000000" w:rsidRDefault="00000000" w:rsidRPr="00000000" w14:paraId="0000001A">
      <w:pPr>
        <w:pStyle w:val="Title"/>
        <w:jc w:val="center"/>
        <w:rPr>
          <w:rFonts w:ascii="Spectral" w:cs="Spectral" w:eastAsia="Spectral" w:hAnsi="Spectral"/>
          <w:sz w:val="48"/>
          <w:szCs w:val="48"/>
        </w:rPr>
      </w:pPr>
      <w:bookmarkStart w:colFirst="0" w:colLast="0" w:name="_ski7facp2k80" w:id="5"/>
      <w:bookmarkEnd w:id="5"/>
      <w:r w:rsidDel="00000000" w:rsidR="00000000" w:rsidRPr="00000000">
        <w:rPr>
          <w:rFonts w:ascii="Spectral" w:cs="Spectral" w:eastAsia="Spectral" w:hAnsi="Spectral"/>
          <w:sz w:val="48"/>
          <w:szCs w:val="48"/>
          <w:rtl w:val="0"/>
        </w:rPr>
        <w:t xml:space="preserve">Food Hamper Program</w:t>
      </w:r>
    </w:p>
    <w:tbl>
      <w:tblPr>
        <w:tblStyle w:val="Table1"/>
        <w:tblW w:w="1020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4.5"/>
        <w:gridCol w:w="5104.5"/>
        <w:tblGridChange w:id="0">
          <w:tblGrid>
            <w:gridCol w:w="5104.5"/>
            <w:gridCol w:w="5104.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First 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Last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Phone numbers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Physical Address (for delivery)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b w:val="1"/>
              </w:rPr>
            </w:pPr>
            <w:r w:rsidDel="00000000" w:rsidR="00000000" w:rsidRPr="00000000">
              <w:rPr>
                <w:rFonts w:ascii="Spectral" w:cs="Spectral" w:eastAsia="Spectral" w:hAnsi="Spectral"/>
                <w:b w:val="1"/>
                <w:rtl w:val="0"/>
              </w:rPr>
              <w:t xml:space="preserve">Date of Application:</w:t>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How many people are in your household? (maximum 9 per hamper)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Please circle 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Spectral" w:cs="Spectral" w:eastAsia="Spectral" w:hAnsi="Spectral"/>
              </w:rPr>
            </w:pPr>
            <w:r w:rsidDel="00000000" w:rsidR="00000000" w:rsidRPr="00000000">
              <w:rPr>
                <w:rFonts w:ascii="Spectral" w:cs="Spectral" w:eastAsia="Spectral" w:hAnsi="Spectral"/>
                <w:rtl w:val="0"/>
              </w:rPr>
              <w:t xml:space="preserve">[adult 18+]       [youth 17 and under]</w:t>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color w:val="333333"/>
              </w:rPr>
            </w:pPr>
            <w:r w:rsidDel="00000000" w:rsidR="00000000" w:rsidRPr="00000000">
              <w:rPr>
                <w:rFonts w:ascii="Spectral" w:cs="Spectral" w:eastAsia="Spectral" w:hAnsi="Spectral"/>
                <w:color w:val="333333"/>
                <w:rtl w:val="0"/>
              </w:rPr>
              <w:t xml:space="preserve">Are there any dietary restrictions we need to be aware of?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color w:val="333333"/>
                <w:rtl w:val="0"/>
              </w:rPr>
              <w:t xml:space="preserve">Please note the Food Bank does the best it can to accommodate dietary restrictions but is limited by the food available/donated.</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r>
        <w:trPr>
          <w:trHeight w:val="44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color w:val="333333"/>
                <w:rtl w:val="0"/>
              </w:rPr>
              <w:t xml:space="preserve">Who should we contact if we can’t reach you to deliver your order?</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ectral" w:cs="Spectral" w:eastAsia="Spectral" w:hAnsi="Spectral"/>
              </w:rPr>
            </w:pPr>
            <w:r w:rsidDel="00000000" w:rsidR="00000000" w:rsidRPr="00000000">
              <w:rPr>
                <w:rFonts w:ascii="Spectral" w:cs="Spectral" w:eastAsia="Spectral" w:hAnsi="Spectral"/>
                <w:rtl w:val="0"/>
              </w:rPr>
              <w:t xml:space="preserve">(optional) If you are completing this form on behalf of an individual/family, please provide your name/contact information for any additional follow-up questions.</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14:paraId="0000004C">
            <w:pPr>
              <w:pStyle w:val="Title"/>
              <w:jc w:val="right"/>
              <w:rPr>
                <w:rFonts w:ascii="Spectral" w:cs="Spectral" w:eastAsia="Spectral" w:hAnsi="Spectral"/>
              </w:rPr>
            </w:pPr>
            <w:bookmarkStart w:colFirst="0" w:colLast="0" w:name="_424pr33v588v" w:id="6"/>
            <w:bookmarkEnd w:id="6"/>
            <w:r w:rsidDel="00000000" w:rsidR="00000000" w:rsidRPr="00000000">
              <w:rPr>
                <w:rtl w:val="0"/>
              </w:rPr>
            </w:r>
          </w:p>
        </w:tc>
      </w:tr>
    </w:tbl>
    <w:p w:rsidR="00000000" w:rsidDel="00000000" w:rsidP="00000000" w:rsidRDefault="00000000" w:rsidRPr="00000000" w14:paraId="0000004E">
      <w:pPr>
        <w:pStyle w:val="Title"/>
        <w:jc w:val="left"/>
        <w:rPr>
          <w:rFonts w:ascii="Spectral" w:cs="Spectral" w:eastAsia="Spectral" w:hAnsi="Spectral"/>
        </w:rPr>
      </w:pPr>
      <w:bookmarkStart w:colFirst="0" w:colLast="0" w:name="_dgia9sdhu69b" w:id="7"/>
      <w:bookmarkEnd w:id="7"/>
      <w:r w:rsidDel="00000000" w:rsidR="00000000" w:rsidRPr="00000000">
        <w:rPr>
          <w:rtl w:val="0"/>
        </w:rPr>
      </w:r>
    </w:p>
    <w:sectPr>
      <w:headerReference r:id="rId8" w:type="default"/>
      <w:headerReference r:id="rId9" w:type="first"/>
      <w:footerReference r:id="rId10" w:type="first"/>
      <w:pgSz w:h="16834" w:w="11909" w:orient="portrait"/>
      <w:pgMar w:bottom="375" w:top="90" w:left="850.3937007874016" w:right="850.393700787401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-342899</wp:posOffset>
          </wp:positionV>
          <wp:extent cx="1493587" cy="110025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93587" cy="11002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volunteerhainesjunction.com/foodbank"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